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2B302602" w14:textId="77777777" w:rsidR="003F240D" w:rsidRDefault="003F240D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1DEDF81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0662FA">
        <w:rPr>
          <w:rFonts w:ascii="Arial" w:hAnsi="Arial" w:cs="Arial"/>
          <w:b/>
          <w:bCs/>
          <w:color w:val="404040" w:themeColor="text1" w:themeTint="BF"/>
        </w:rPr>
        <w:t xml:space="preserve">Contrato de </w:t>
      </w:r>
      <w:proofErr w:type="spellStart"/>
      <w:r w:rsidRPr="000662FA">
        <w:rPr>
          <w:rFonts w:ascii="Arial" w:hAnsi="Arial" w:cs="Arial"/>
          <w:b/>
          <w:bCs/>
          <w:color w:val="404040" w:themeColor="text1" w:themeTint="BF"/>
        </w:rPr>
        <w:t>Branding</w:t>
      </w:r>
      <w:proofErr w:type="spellEnd"/>
      <w:r w:rsidRPr="000662FA">
        <w:rPr>
          <w:rFonts w:ascii="Arial" w:hAnsi="Arial" w:cs="Arial"/>
          <w:b/>
          <w:bCs/>
          <w:color w:val="404040" w:themeColor="text1" w:themeTint="BF"/>
        </w:rPr>
        <w:t xml:space="preserve"> / Diseño Gráfico</w:t>
      </w:r>
    </w:p>
    <w:bookmarkEnd w:id="0"/>
    <w:p w14:paraId="7E311227" w14:textId="77777777" w:rsid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 xml:space="preserve">Contrato de Prestación de Servicios de </w:t>
      </w:r>
      <w:proofErr w:type="spellStart"/>
      <w:r w:rsidRPr="000662FA">
        <w:rPr>
          <w:rFonts w:ascii="Arial" w:hAnsi="Arial" w:cs="Arial"/>
          <w:b/>
          <w:bCs/>
          <w:color w:val="404040" w:themeColor="text1" w:themeTint="BF"/>
        </w:rPr>
        <w:t>Branding</w:t>
      </w:r>
      <w:proofErr w:type="spellEnd"/>
      <w:r w:rsidRPr="000662FA">
        <w:rPr>
          <w:rFonts w:ascii="Arial" w:hAnsi="Arial" w:cs="Arial"/>
          <w:b/>
          <w:bCs/>
          <w:color w:val="404040" w:themeColor="text1" w:themeTint="BF"/>
        </w:rPr>
        <w:t xml:space="preserve"> y Diseño Gráfico</w:t>
      </w:r>
      <w:r w:rsidRPr="000662FA">
        <w:rPr>
          <w:rFonts w:ascii="Arial" w:hAnsi="Arial" w:cs="Arial"/>
          <w:color w:val="404040" w:themeColor="text1" w:themeTint="BF"/>
        </w:rPr>
        <w:br/>
        <w:t xml:space="preserve">Entre </w:t>
      </w:r>
      <w:r w:rsidRPr="000662FA">
        <w:rPr>
          <w:rFonts w:ascii="Arial" w:hAnsi="Arial" w:cs="Arial"/>
          <w:b/>
          <w:bCs/>
          <w:color w:val="404040" w:themeColor="text1" w:themeTint="BF"/>
        </w:rPr>
        <w:t>[Nombre del Cliente]</w:t>
      </w:r>
      <w:r w:rsidRPr="000662FA">
        <w:rPr>
          <w:rFonts w:ascii="Arial" w:hAnsi="Arial" w:cs="Arial"/>
          <w:color w:val="404040" w:themeColor="text1" w:themeTint="BF"/>
        </w:rPr>
        <w:t xml:space="preserve">, identificado con </w:t>
      </w:r>
      <w:r w:rsidRPr="000662FA">
        <w:rPr>
          <w:rFonts w:ascii="Arial" w:hAnsi="Arial" w:cs="Arial"/>
          <w:b/>
          <w:bCs/>
          <w:color w:val="404040" w:themeColor="text1" w:themeTint="BF"/>
        </w:rPr>
        <w:t>[documento]</w:t>
      </w:r>
      <w:r w:rsidRPr="000662FA">
        <w:rPr>
          <w:rFonts w:ascii="Arial" w:hAnsi="Arial" w:cs="Arial"/>
          <w:color w:val="404040" w:themeColor="text1" w:themeTint="BF"/>
        </w:rPr>
        <w:t xml:space="preserve">, en adelante </w:t>
      </w:r>
      <w:r w:rsidRPr="000662FA">
        <w:rPr>
          <w:rFonts w:ascii="Arial" w:hAnsi="Arial" w:cs="Arial"/>
          <w:i/>
          <w:iCs/>
          <w:color w:val="404040" w:themeColor="text1" w:themeTint="BF"/>
        </w:rPr>
        <w:t>EL CLIENTE</w:t>
      </w:r>
      <w:r w:rsidRPr="000662FA">
        <w:rPr>
          <w:rFonts w:ascii="Arial" w:hAnsi="Arial" w:cs="Arial"/>
          <w:color w:val="404040" w:themeColor="text1" w:themeTint="BF"/>
        </w:rPr>
        <w:t xml:space="preserve">, y </w:t>
      </w:r>
      <w:r w:rsidRPr="000662FA">
        <w:rPr>
          <w:rFonts w:ascii="Arial" w:hAnsi="Arial" w:cs="Arial"/>
          <w:b/>
          <w:bCs/>
          <w:color w:val="404040" w:themeColor="text1" w:themeTint="BF"/>
        </w:rPr>
        <w:t>[Tu Nombre o Nombre de tu Empresa]</w:t>
      </w:r>
      <w:r w:rsidRPr="000662FA">
        <w:rPr>
          <w:rFonts w:ascii="Arial" w:hAnsi="Arial" w:cs="Arial"/>
          <w:color w:val="404040" w:themeColor="text1" w:themeTint="BF"/>
        </w:rPr>
        <w:t xml:space="preserve">, identificado con </w:t>
      </w:r>
      <w:r w:rsidRPr="000662FA">
        <w:rPr>
          <w:rFonts w:ascii="Arial" w:hAnsi="Arial" w:cs="Arial"/>
          <w:b/>
          <w:bCs/>
          <w:color w:val="404040" w:themeColor="text1" w:themeTint="BF"/>
        </w:rPr>
        <w:t>[documento]</w:t>
      </w:r>
      <w:r w:rsidRPr="000662FA">
        <w:rPr>
          <w:rFonts w:ascii="Arial" w:hAnsi="Arial" w:cs="Arial"/>
          <w:color w:val="404040" w:themeColor="text1" w:themeTint="BF"/>
        </w:rPr>
        <w:t xml:space="preserve">, en adelante </w:t>
      </w:r>
      <w:r w:rsidRPr="000662FA">
        <w:rPr>
          <w:rFonts w:ascii="Arial" w:hAnsi="Arial" w:cs="Arial"/>
          <w:i/>
          <w:iCs/>
          <w:color w:val="404040" w:themeColor="text1" w:themeTint="BF"/>
        </w:rPr>
        <w:t>EL PROVEEDOR</w:t>
      </w:r>
      <w:r w:rsidRPr="000662FA">
        <w:rPr>
          <w:rFonts w:ascii="Arial" w:hAnsi="Arial" w:cs="Arial"/>
          <w:color w:val="404040" w:themeColor="text1" w:themeTint="BF"/>
        </w:rPr>
        <w:t>, se celebra el siguiente acuerdo:</w:t>
      </w:r>
    </w:p>
    <w:p w14:paraId="6B611F86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B926E82" w14:textId="77777777" w:rsid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1. Objeto del contrato</w:t>
      </w:r>
    </w:p>
    <w:p w14:paraId="0803423B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BA6534E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 xml:space="preserve">EL PROVEEDOR realizará servicios de </w:t>
      </w:r>
      <w:proofErr w:type="spellStart"/>
      <w:r w:rsidRPr="000662FA">
        <w:rPr>
          <w:rFonts w:ascii="Arial" w:hAnsi="Arial" w:cs="Arial"/>
          <w:color w:val="404040" w:themeColor="text1" w:themeTint="BF"/>
        </w:rPr>
        <w:t>branding</w:t>
      </w:r>
      <w:proofErr w:type="spellEnd"/>
      <w:r w:rsidRPr="000662FA">
        <w:rPr>
          <w:rFonts w:ascii="Arial" w:hAnsi="Arial" w:cs="Arial"/>
          <w:color w:val="404040" w:themeColor="text1" w:themeTint="BF"/>
        </w:rPr>
        <w:t xml:space="preserve"> y diseño gráfico que pueden incluir, según lo solicitado:</w:t>
      </w:r>
    </w:p>
    <w:p w14:paraId="36D6CE9F" w14:textId="77777777" w:rsidR="000662FA" w:rsidRP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Creación o rediseño de logotipo</w:t>
      </w:r>
    </w:p>
    <w:p w14:paraId="69C18A31" w14:textId="77777777" w:rsidR="000662FA" w:rsidRP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Manual de marca (básico, intermedio o avanzado)</w:t>
      </w:r>
    </w:p>
    <w:p w14:paraId="40DF713D" w14:textId="77777777" w:rsidR="000662FA" w:rsidRP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Paleta de colores</w:t>
      </w:r>
    </w:p>
    <w:p w14:paraId="5707F92A" w14:textId="77777777" w:rsidR="000662FA" w:rsidRP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Tipografías</w:t>
      </w:r>
    </w:p>
    <w:p w14:paraId="67EEAF73" w14:textId="77777777" w:rsidR="000662FA" w:rsidRP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Papelería corporativa</w:t>
      </w:r>
    </w:p>
    <w:p w14:paraId="4ACDBDE5" w14:textId="77777777" w:rsidR="000662FA" w:rsidRP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Piezas visuales digitales para redes sociales</w:t>
      </w:r>
    </w:p>
    <w:p w14:paraId="51FAE257" w14:textId="77777777" w:rsidR="000662FA" w:rsidRDefault="000662FA" w:rsidP="007370E2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Aplicaciones de marca adicionales</w:t>
      </w:r>
    </w:p>
    <w:p w14:paraId="32CAFE72" w14:textId="77777777" w:rsidR="000662FA" w:rsidRPr="000662FA" w:rsidRDefault="000662FA" w:rsidP="000662FA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20CA0FE1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2. Entregables</w:t>
      </w:r>
    </w:p>
    <w:p w14:paraId="02CFF047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Los entregables finales se presentarán en formatos adecuados según cada pieza (PNG, JPG, PDF, MP4, SVG, etc.).</w:t>
      </w:r>
      <w:r w:rsidRPr="000662FA">
        <w:rPr>
          <w:rFonts w:ascii="Arial" w:hAnsi="Arial" w:cs="Arial"/>
          <w:color w:val="404040" w:themeColor="text1" w:themeTint="BF"/>
        </w:rPr>
        <w:br/>
        <w:t>El paquete final incluirá también:</w:t>
      </w:r>
    </w:p>
    <w:p w14:paraId="7E41767B" w14:textId="77777777" w:rsidR="000662FA" w:rsidRPr="000662FA" w:rsidRDefault="000662FA" w:rsidP="007370E2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Archivos finales exportados</w:t>
      </w:r>
    </w:p>
    <w:p w14:paraId="306B50B6" w14:textId="77777777" w:rsidR="000662FA" w:rsidRPr="000662FA" w:rsidRDefault="000662FA" w:rsidP="007370E2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proofErr w:type="spellStart"/>
      <w:r w:rsidRPr="000662FA">
        <w:rPr>
          <w:rFonts w:ascii="Arial" w:hAnsi="Arial" w:cs="Arial"/>
          <w:color w:val="404040" w:themeColor="text1" w:themeTint="BF"/>
        </w:rPr>
        <w:t>Mockups</w:t>
      </w:r>
      <w:proofErr w:type="spellEnd"/>
      <w:r w:rsidRPr="000662FA">
        <w:rPr>
          <w:rFonts w:ascii="Arial" w:hAnsi="Arial" w:cs="Arial"/>
          <w:color w:val="404040" w:themeColor="text1" w:themeTint="BF"/>
        </w:rPr>
        <w:t xml:space="preserve"> de presentación</w:t>
      </w:r>
    </w:p>
    <w:p w14:paraId="2004229F" w14:textId="77777777" w:rsidR="000662FA" w:rsidRDefault="000662FA" w:rsidP="007370E2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 xml:space="preserve">Archivos editables </w:t>
      </w:r>
      <w:r w:rsidRPr="000662FA">
        <w:rPr>
          <w:rFonts w:ascii="Arial" w:hAnsi="Arial" w:cs="Arial"/>
          <w:b/>
          <w:bCs/>
          <w:color w:val="404040" w:themeColor="text1" w:themeTint="BF"/>
        </w:rPr>
        <w:t>si el paquete incluye la entrega de editables</w:t>
      </w:r>
      <w:r w:rsidRPr="000662FA">
        <w:rPr>
          <w:rFonts w:ascii="Arial" w:hAnsi="Arial" w:cs="Arial"/>
          <w:color w:val="404040" w:themeColor="text1" w:themeTint="BF"/>
        </w:rPr>
        <w:t xml:space="preserve"> (se debe definir previamente).</w:t>
      </w:r>
    </w:p>
    <w:p w14:paraId="30902299" w14:textId="77777777" w:rsidR="000662FA" w:rsidRPr="000662FA" w:rsidRDefault="000662FA" w:rsidP="000662FA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248C107D" w14:textId="77777777" w:rsid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9B0F2B2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3. Reuniones y revisiones</w:t>
      </w:r>
    </w:p>
    <w:p w14:paraId="745B74B2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El proyecto incluye:</w:t>
      </w:r>
    </w:p>
    <w:p w14:paraId="7398CF4A" w14:textId="77777777" w:rsidR="000662FA" w:rsidRPr="000662FA" w:rsidRDefault="000662FA" w:rsidP="007370E2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1 reunión inicial de diagnóstico</w:t>
      </w:r>
    </w:p>
    <w:p w14:paraId="48554930" w14:textId="77777777" w:rsidR="000662FA" w:rsidRPr="000662FA" w:rsidRDefault="000662FA" w:rsidP="007370E2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1 reunión de presentación de propuesta</w:t>
      </w:r>
    </w:p>
    <w:p w14:paraId="0AE5814B" w14:textId="77777777" w:rsidR="000662FA" w:rsidRDefault="000662FA" w:rsidP="007370E2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2 rondas de ajustes</w:t>
      </w:r>
      <w:r w:rsidRPr="000662FA">
        <w:rPr>
          <w:rFonts w:ascii="Arial" w:hAnsi="Arial" w:cs="Arial"/>
          <w:color w:val="404040" w:themeColor="text1" w:themeTint="BF"/>
        </w:rPr>
        <w:br/>
        <w:t>Cualquier ronda adicional tendrá un costo extra acordado entre las partes.</w:t>
      </w:r>
    </w:p>
    <w:p w14:paraId="2C615B23" w14:textId="77777777" w:rsidR="000662FA" w:rsidRPr="000662FA" w:rsidRDefault="000662FA" w:rsidP="000662FA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219DDF55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4. Tiempos de entrega</w:t>
      </w:r>
    </w:p>
    <w:p w14:paraId="408D857D" w14:textId="77777777" w:rsid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 xml:space="preserve">El PROVEEDOR entregará el proyecto en un plazo estimado de </w:t>
      </w:r>
      <w:r w:rsidRPr="000662FA">
        <w:rPr>
          <w:rFonts w:ascii="Arial" w:hAnsi="Arial" w:cs="Arial"/>
          <w:b/>
          <w:bCs/>
          <w:color w:val="404040" w:themeColor="text1" w:themeTint="BF"/>
        </w:rPr>
        <w:t>[X días o semanas]</w:t>
      </w:r>
      <w:r w:rsidRPr="000662FA">
        <w:rPr>
          <w:rFonts w:ascii="Arial" w:hAnsi="Arial" w:cs="Arial"/>
          <w:color w:val="404040" w:themeColor="text1" w:themeTint="BF"/>
        </w:rPr>
        <w:t>, contados a partir de la confirmación del pago inicial y la entrega de toda la información por parte del CLIENTE.</w:t>
      </w:r>
    </w:p>
    <w:p w14:paraId="2DF20B62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046DC70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5. Tarifas y forma de pago</w:t>
      </w:r>
    </w:p>
    <w:p w14:paraId="098367DE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 xml:space="preserve">El costo total del servicio será de </w:t>
      </w:r>
      <w:r w:rsidRPr="000662FA">
        <w:rPr>
          <w:rFonts w:ascii="Arial" w:hAnsi="Arial" w:cs="Arial"/>
          <w:b/>
          <w:bCs/>
          <w:color w:val="404040" w:themeColor="text1" w:themeTint="BF"/>
        </w:rPr>
        <w:t>[valor]</w:t>
      </w:r>
      <w:r w:rsidRPr="000662FA">
        <w:rPr>
          <w:rFonts w:ascii="Arial" w:hAnsi="Arial" w:cs="Arial"/>
          <w:color w:val="404040" w:themeColor="text1" w:themeTint="BF"/>
        </w:rPr>
        <w:t>.</w:t>
      </w:r>
      <w:r w:rsidRPr="000662FA">
        <w:rPr>
          <w:rFonts w:ascii="Arial" w:hAnsi="Arial" w:cs="Arial"/>
          <w:color w:val="404040" w:themeColor="text1" w:themeTint="BF"/>
        </w:rPr>
        <w:br/>
        <w:t>El pago se realizará así:</w:t>
      </w:r>
    </w:p>
    <w:p w14:paraId="11346573" w14:textId="77777777" w:rsidR="000662FA" w:rsidRPr="000662FA" w:rsidRDefault="000662FA" w:rsidP="007370E2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50% inicial</w:t>
      </w:r>
      <w:r w:rsidRPr="000662FA">
        <w:rPr>
          <w:rFonts w:ascii="Arial" w:hAnsi="Arial" w:cs="Arial"/>
          <w:color w:val="404040" w:themeColor="text1" w:themeTint="BF"/>
        </w:rPr>
        <w:t xml:space="preserve"> para iniciar el proyecto</w:t>
      </w:r>
    </w:p>
    <w:p w14:paraId="2224B04A" w14:textId="77777777" w:rsidR="000662FA" w:rsidRPr="000662FA" w:rsidRDefault="000662FA" w:rsidP="007370E2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50% final</w:t>
      </w:r>
      <w:r w:rsidRPr="000662FA">
        <w:rPr>
          <w:rFonts w:ascii="Arial" w:hAnsi="Arial" w:cs="Arial"/>
          <w:color w:val="404040" w:themeColor="text1" w:themeTint="BF"/>
        </w:rPr>
        <w:t xml:space="preserve"> contra entrega del proyecto terminado</w:t>
      </w:r>
      <w:r w:rsidRPr="000662FA">
        <w:rPr>
          <w:rFonts w:ascii="Arial" w:hAnsi="Arial" w:cs="Arial"/>
          <w:color w:val="404040" w:themeColor="text1" w:themeTint="BF"/>
        </w:rPr>
        <w:br/>
      </w:r>
      <w:r w:rsidRPr="000662FA">
        <w:rPr>
          <w:rFonts w:ascii="Arial" w:hAnsi="Arial" w:cs="Arial"/>
          <w:i/>
          <w:iCs/>
          <w:color w:val="404040" w:themeColor="text1" w:themeTint="BF"/>
        </w:rPr>
        <w:t>No se entregarán archivos finales (ni editables) hasta que el pago esté completo.</w:t>
      </w:r>
    </w:p>
    <w:p w14:paraId="39AB74E3" w14:textId="77777777" w:rsidR="000662FA" w:rsidRPr="000662FA" w:rsidRDefault="000662FA" w:rsidP="000662FA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748BD39B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6. Responsabilidades del cliente</w:t>
      </w:r>
    </w:p>
    <w:p w14:paraId="3341E183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El CLIENTE se compromete a entregar:</w:t>
      </w:r>
    </w:p>
    <w:p w14:paraId="01753057" w14:textId="77777777" w:rsidR="000662FA" w:rsidRPr="000662FA" w:rsidRDefault="000662FA" w:rsidP="007370E2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Información completa de la marca</w:t>
      </w:r>
    </w:p>
    <w:p w14:paraId="07CC339B" w14:textId="77777777" w:rsidR="000662FA" w:rsidRPr="000662FA" w:rsidRDefault="000662FA" w:rsidP="007370E2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Referencias visuales</w:t>
      </w:r>
    </w:p>
    <w:p w14:paraId="3FE4650D" w14:textId="77777777" w:rsidR="000662FA" w:rsidRPr="000662FA" w:rsidRDefault="000662FA" w:rsidP="007370E2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Textos, slogans o materiales necesarios</w:t>
      </w:r>
    </w:p>
    <w:p w14:paraId="38057B5A" w14:textId="77777777" w:rsidR="000662FA" w:rsidRPr="000662FA" w:rsidRDefault="000662FA" w:rsidP="007370E2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Retroalimentación oportuna en cada etapa</w:t>
      </w:r>
    </w:p>
    <w:p w14:paraId="455A02C3" w14:textId="77777777" w:rsid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El retraso en estas entregas puede extender los tiempos del proyecto.</w:t>
      </w:r>
    </w:p>
    <w:p w14:paraId="01AFEA7B" w14:textId="77777777" w:rsid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4C32522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928CF3A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7. Propiedad intelectual</w:t>
      </w:r>
    </w:p>
    <w:p w14:paraId="1DA2BC7D" w14:textId="77777777" w:rsidR="000662FA" w:rsidRPr="000662FA" w:rsidRDefault="000662FA" w:rsidP="007370E2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 xml:space="preserve">Una vez pagado el 100%, la propiedad del </w:t>
      </w:r>
      <w:r w:rsidRPr="000662FA">
        <w:rPr>
          <w:rFonts w:ascii="Arial" w:hAnsi="Arial" w:cs="Arial"/>
          <w:b/>
          <w:bCs/>
          <w:color w:val="404040" w:themeColor="text1" w:themeTint="BF"/>
        </w:rPr>
        <w:t>logo final</w:t>
      </w:r>
      <w:r w:rsidRPr="000662FA">
        <w:rPr>
          <w:rFonts w:ascii="Arial" w:hAnsi="Arial" w:cs="Arial"/>
          <w:color w:val="404040" w:themeColor="text1" w:themeTint="BF"/>
        </w:rPr>
        <w:t xml:space="preserve"> pasa al CLIENTE.</w:t>
      </w:r>
    </w:p>
    <w:p w14:paraId="0725C7C7" w14:textId="77777777" w:rsidR="000662FA" w:rsidRPr="000662FA" w:rsidRDefault="000662FA" w:rsidP="007370E2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EL PROVEEDOR podrá exhibir el proyecto en su portafolio, redes o sitios web, excepto que el CLIENTE solicite confidencialidad.</w:t>
      </w:r>
    </w:p>
    <w:p w14:paraId="4F6DD1E4" w14:textId="77777777" w:rsidR="000662FA" w:rsidRDefault="000662FA" w:rsidP="007370E2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Los archivos editables se entregan únicamente si el paquete contratado los incluye.</w:t>
      </w:r>
    </w:p>
    <w:p w14:paraId="5D7468E3" w14:textId="77777777" w:rsidR="000662FA" w:rsidRPr="000662FA" w:rsidRDefault="000662FA" w:rsidP="000662FA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431A054C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8. Modificaciones o servicios adicionales</w:t>
      </w:r>
    </w:p>
    <w:p w14:paraId="55E8ADA5" w14:textId="5A5A8355" w:rsid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Cualquier servicio no especificado en este contrato (nuevas piezas, nuevas versiones, rediseños posteriores, animaciones, empaques, etc.) será cotizado aparte.</w:t>
      </w:r>
    </w:p>
    <w:p w14:paraId="5D6D3F66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E43EA7E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9. Cancelación del servicio</w:t>
      </w:r>
    </w:p>
    <w:p w14:paraId="7E87A110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Si el CLIENTE cancela el proyecto después de iniciado:</w:t>
      </w:r>
    </w:p>
    <w:p w14:paraId="343AD2FB" w14:textId="77777777" w:rsidR="000662FA" w:rsidRPr="000662FA" w:rsidRDefault="000662FA" w:rsidP="007370E2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 xml:space="preserve">El anticipo </w:t>
      </w:r>
      <w:r w:rsidRPr="000662FA">
        <w:rPr>
          <w:rFonts w:ascii="Arial" w:hAnsi="Arial" w:cs="Arial"/>
          <w:b/>
          <w:bCs/>
          <w:color w:val="404040" w:themeColor="text1" w:themeTint="BF"/>
        </w:rPr>
        <w:t>no es reembolsable</w:t>
      </w:r>
      <w:r w:rsidRPr="000662FA">
        <w:rPr>
          <w:rFonts w:ascii="Arial" w:hAnsi="Arial" w:cs="Arial"/>
          <w:color w:val="404040" w:themeColor="text1" w:themeTint="BF"/>
        </w:rPr>
        <w:t>.</w:t>
      </w:r>
    </w:p>
    <w:p w14:paraId="4FBCBDE0" w14:textId="77777777" w:rsidR="000662FA" w:rsidRDefault="000662FA" w:rsidP="007370E2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Si ya se ha avanzado más del 50% del proyecto, deberá pagarse la parte proporcional del trabajo realizado.</w:t>
      </w:r>
    </w:p>
    <w:p w14:paraId="43261EFF" w14:textId="77777777" w:rsidR="000662FA" w:rsidRPr="000662FA" w:rsidRDefault="000662FA" w:rsidP="000662FA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16CD1A49" w14:textId="77777777" w:rsidR="000662FA" w:rsidRPr="000662FA" w:rsidRDefault="000662FA" w:rsidP="000662F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10. Aceptación</w:t>
      </w:r>
    </w:p>
    <w:p w14:paraId="5576292D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color w:val="404040" w:themeColor="text1" w:themeTint="BF"/>
        </w:rPr>
        <w:t>Ambas partes aceptan las condiciones descritas y firman este contrato:</w:t>
      </w:r>
    </w:p>
    <w:p w14:paraId="31168834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EL CLIENTE:</w:t>
      </w:r>
      <w:r w:rsidRPr="000662FA">
        <w:rPr>
          <w:rFonts w:ascii="Arial" w:hAnsi="Arial" w:cs="Arial"/>
          <w:color w:val="404040" w:themeColor="text1" w:themeTint="BF"/>
        </w:rPr>
        <w:t xml:space="preserve"> ________________________</w:t>
      </w:r>
      <w:r w:rsidRPr="000662FA">
        <w:rPr>
          <w:rFonts w:ascii="Arial" w:hAnsi="Arial" w:cs="Arial"/>
          <w:color w:val="404040" w:themeColor="text1" w:themeTint="BF"/>
        </w:rPr>
        <w:br/>
        <w:t>Firma – Fecha</w:t>
      </w:r>
    </w:p>
    <w:p w14:paraId="4873F919" w14:textId="77777777" w:rsidR="000662FA" w:rsidRPr="000662FA" w:rsidRDefault="000662FA" w:rsidP="000662F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0662FA">
        <w:rPr>
          <w:rFonts w:ascii="Arial" w:hAnsi="Arial" w:cs="Arial"/>
          <w:b/>
          <w:bCs/>
          <w:color w:val="404040" w:themeColor="text1" w:themeTint="BF"/>
        </w:rPr>
        <w:t>EL PROVEEDOR:</w:t>
      </w:r>
      <w:r w:rsidRPr="000662FA">
        <w:rPr>
          <w:rFonts w:ascii="Arial" w:hAnsi="Arial" w:cs="Arial"/>
          <w:color w:val="404040" w:themeColor="text1" w:themeTint="BF"/>
        </w:rPr>
        <w:t xml:space="preserve"> ______________________</w:t>
      </w:r>
      <w:r w:rsidRPr="000662FA">
        <w:rPr>
          <w:rFonts w:ascii="Arial" w:hAnsi="Arial" w:cs="Arial"/>
          <w:color w:val="404040" w:themeColor="text1" w:themeTint="BF"/>
        </w:rPr>
        <w:br/>
        <w:t>Firma – Fecha</w:t>
      </w:r>
    </w:p>
    <w:p w14:paraId="644E6C3B" w14:textId="77777777" w:rsidR="000662FA" w:rsidRPr="001C0B19" w:rsidRDefault="000662FA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0662FA" w:rsidRPr="001C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DEC73" w14:textId="77777777" w:rsidR="007370E2" w:rsidRDefault="007370E2" w:rsidP="000C29C4">
      <w:r>
        <w:separator/>
      </w:r>
    </w:p>
  </w:endnote>
  <w:endnote w:type="continuationSeparator" w:id="0">
    <w:p w14:paraId="4CBF1C59" w14:textId="77777777" w:rsidR="007370E2" w:rsidRDefault="007370E2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B67B7" w14:textId="77777777" w:rsidR="007370E2" w:rsidRDefault="007370E2" w:rsidP="000C29C4">
      <w:r>
        <w:separator/>
      </w:r>
    </w:p>
  </w:footnote>
  <w:footnote w:type="continuationSeparator" w:id="0">
    <w:p w14:paraId="7E034D8F" w14:textId="77777777" w:rsidR="007370E2" w:rsidRDefault="007370E2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C6C81"/>
    <w:multiLevelType w:val="multilevel"/>
    <w:tmpl w:val="A684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54F4B"/>
    <w:multiLevelType w:val="multilevel"/>
    <w:tmpl w:val="69BA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B0283"/>
    <w:multiLevelType w:val="multilevel"/>
    <w:tmpl w:val="23B4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A42DA"/>
    <w:multiLevelType w:val="multilevel"/>
    <w:tmpl w:val="E5B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40825"/>
    <w:multiLevelType w:val="multilevel"/>
    <w:tmpl w:val="526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6018D"/>
    <w:multiLevelType w:val="multilevel"/>
    <w:tmpl w:val="3A1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F7452"/>
    <w:multiLevelType w:val="multilevel"/>
    <w:tmpl w:val="79E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370E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2025-11-17T01:24:00Z</dcterms:created>
  <dcterms:modified xsi:type="dcterms:W3CDTF">2025-11-17T01:24:00Z</dcterms:modified>
</cp:coreProperties>
</file>