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b w:val="1"/>
          <w:bCs w:val="1"/>
        </w:rPr>
      </w:pPr>
      <w:bookmarkStart w:colFirst="0" w:colLast="0" w:name="_heading=h.p5443x7xeac2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CONTRATO DE CONFIDENCIALIDAD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de Confidencialidad (“Contrato”) se celebra con el fin de proteger la información reservada que pueda ser compartida entre las partes para fines profesionales, comerciales o estratégicos.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600eh1lr2cn7" w:id="1"/>
      <w:bookmarkEnd w:id="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1. Definición de Información Confidencial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considera “Información Confidencial” cualquier dato, documento, material, idea, proceso, archivo, estrategia, lista de clientes, contenido técnico, creativo, comercial o financiero, entregado por una parte a la otra, ya sea en formato físico, digital, verbal o cualquier otro medio.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a3ijvh6tz7cf" w:id="2"/>
      <w:bookmarkEnd w:id="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2. Alcance de la Confidencialidad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parte receptora se compromete 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Mantener la Información Confidencial en estricta reserva.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divulgar, total o parcialmente, a terceros sin autorización previa y por escrito de la parte divulgadora.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utilizar la información para fines distintos a los establecidos entre las partes.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Tomar medidas razonables para proteger la información contra accesos no autorizados.</w:t>
        <w:br w:type="textWrapping"/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4oprnqcpp2qj" w:id="3"/>
      <w:bookmarkEnd w:id="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3. Exclusiones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obligación de confidencialidad no aplica cuando:</w:t>
        <w:br w:type="textWrapping"/>
        <w:t xml:space="preserve"> a) La información ya es de dominio público al momento de su revelación.</w:t>
        <w:br w:type="textWrapping"/>
        <w:t xml:space="preserve"> b) La información es divulgada legalmente por un tercero sin deber de confidencialidad.</w:t>
        <w:br w:type="textWrapping"/>
        <w:t xml:space="preserve"> c) La ley, autoridad administrativa o judicial exige su divulgación (previa notificación a la parte divulgadora, cuando sea posible).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f5j851udg3qf" w:id="4"/>
      <w:bookmarkEnd w:id="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4. Propiedad de la Información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 la Información Confidencial seguirá siendo propiedad exclusiva de la parte divulgadora. La parte receptora no adquiere ningún derecho sobre esta información, excepto el de uso limitado a los fines acordados.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ognkrpf5fk0e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5. Plazo de Vigencia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obligaciones de confidencialidad permanecerán vigentes durante toda la relación comercial o profesional entre las partes y por un periodo adicional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cinco (5) años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después de finalizada dicha relación, salvo acuerdo distinto por escrito.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f29843v1k0yd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6. Devolución o Eliminación de Información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finalizar la relación entre las partes, o cuando la parte divulgadora lo solicite, la parte receptora deberá devolver, destruir o eliminar toda la Información Confidencial recibida, incluyendo copias, respaldos y reproducciones.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gk8zs6gwmnrt" w:id="7"/>
      <w:bookmarkEnd w:id="7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7. Incumplimiento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incumplimiento de este Contrato podrá generar responsabilidad civil y la obligación de indemnizar los daños derivados de la divulgación o uso no autorizado de la Información Confidencial.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6ugesdto3yxh" w:id="8"/>
      <w:bookmarkEnd w:id="8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8. Independencia del Contrato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no implica relación laboral, societaria o de representación entre las partes. Es un acuerdo independiente que regula únicamente el manejo de la información compartida.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9plwsg4gk1x7" w:id="9"/>
      <w:bookmarkEnd w:id="9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9. Modificaciones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Cualquier modificación a este Contrato deberá realizarse por escrito y contar con la aceptación de ambas partes.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7b4drkbxie6h" w:id="10"/>
      <w:bookmarkEnd w:id="1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10. Firma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será válido únicamente cuando sea completado con los datos de las partes y firmado por ambas. Las firmas digitales, electrónicas o escaneadas serán consideradas válidas.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Cargo / Relación: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29C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1a+jIOLIvwd3aoCuBXvI8BX8g==">CgMxLjAyDmgucDU0NDN4N3hlYWMyMg5oLjYwMGVoMWxyMmNuNzIOaC5hM2lqdmg2dHo3Y2YyDmguNG9wcm5xY3BwMnFqMg5oLmY1ajg1MXVkZzNxZjIOaC5vZ25rcnBmNWZrMGUyDmguZjI5ODQzdjFrMHlkMg5oLmdrOHpzNmd3bW5ydDIOaC42dWdlc2R0bzN5eGgyDmguOXBsd3NnNGdrMXg3Mg5oLjdiNGRya2J4aWU2aDgAciExbmJyeUExMUFUQ0N2SU42Q2VFbXpQaWk5NTRVU2RT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2023-01-11T23:13:00Z</dcterms:created>
  <dc:creator>User</dc:creator>
</cp:coreProperties>
</file>