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4C8BC94C" w14:textId="77777777" w:rsidR="00BE0E44" w:rsidRDefault="00BE0E44" w:rsidP="001B0B10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CF5102C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3A096E1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134956">
        <w:rPr>
          <w:rFonts w:ascii="Arial" w:hAnsi="Arial" w:cs="Arial"/>
          <w:b/>
          <w:bCs/>
          <w:color w:val="404040" w:themeColor="text1" w:themeTint="BF"/>
        </w:rPr>
        <w:t>Contrato para Cursos Online</w:t>
      </w:r>
    </w:p>
    <w:bookmarkEnd w:id="0"/>
    <w:p w14:paraId="707A4CE9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2C91738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Este Contrato para Cursos Online (“Contrato”) establece los términos y condiciones que regulan el acceso, participación y uso de cursos digitales ofrecidos por el Proveedor a estudiantes o usuarios (“Cliente”). Su objetivo es garantizar claridad sobre derechos, obligaciones y limitaciones relacionadas con los cursos adquiridos.</w:t>
      </w:r>
    </w:p>
    <w:p w14:paraId="078CA540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07E95C11">
          <v:rect id="_x0000_i1025" style="width:0;height:1.5pt" o:hralign="center" o:hrstd="t" o:hr="t" fillcolor="#a0a0a0" stroked="f"/>
        </w:pict>
      </w:r>
    </w:p>
    <w:p w14:paraId="1EE57A30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9AC3CED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1. Objeto del Contrato</w:t>
      </w:r>
    </w:p>
    <w:p w14:paraId="648D3A82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FAA1E2D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Proveedor ofrece acceso a cursos online, programas formativos, talleres virtuales, material descargable, clases grabadas y cualquier otro contenido educativo digital.</w:t>
      </w:r>
      <w:r w:rsidRPr="00134956">
        <w:rPr>
          <w:rFonts w:ascii="Arial" w:hAnsi="Arial" w:cs="Arial"/>
          <w:color w:val="404040" w:themeColor="text1" w:themeTint="BF"/>
        </w:rPr>
        <w:br/>
        <w:t>El Cliente adquiere acceso únicamente para uso personal y no transferible.</w:t>
      </w:r>
    </w:p>
    <w:p w14:paraId="5C546229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1E7D9C85">
          <v:rect id="_x0000_i1026" style="width:0;height:1.5pt" o:hralign="center" o:hrstd="t" o:hr="t" fillcolor="#a0a0a0" stroked="f"/>
        </w:pict>
      </w:r>
    </w:p>
    <w:p w14:paraId="190A7A7A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C46B97B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2. Naturaleza del Servicio</w:t>
      </w:r>
    </w:p>
    <w:p w14:paraId="4209475A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0465D74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Los cursos online son productos digitales que incluyen, entre otros:</w:t>
      </w:r>
    </w:p>
    <w:p w14:paraId="167C06B5" w14:textId="77777777" w:rsidR="00134956" w:rsidRPr="00134956" w:rsidRDefault="00134956" w:rsidP="0019345B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Videos pregrabados</w:t>
      </w:r>
    </w:p>
    <w:p w14:paraId="2F19FFE2" w14:textId="77777777" w:rsidR="00134956" w:rsidRPr="00134956" w:rsidRDefault="00134956" w:rsidP="0019345B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Sesiones en vivo (cuando aplique)</w:t>
      </w:r>
    </w:p>
    <w:p w14:paraId="137A4870" w14:textId="77777777" w:rsidR="00134956" w:rsidRPr="00134956" w:rsidRDefault="00134956" w:rsidP="0019345B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proofErr w:type="spellStart"/>
      <w:r w:rsidRPr="00134956">
        <w:rPr>
          <w:rFonts w:ascii="Arial" w:hAnsi="Arial" w:cs="Arial"/>
          <w:color w:val="404040" w:themeColor="text1" w:themeTint="BF"/>
        </w:rPr>
        <w:t>PDFs</w:t>
      </w:r>
      <w:proofErr w:type="spellEnd"/>
      <w:r w:rsidRPr="00134956">
        <w:rPr>
          <w:rFonts w:ascii="Arial" w:hAnsi="Arial" w:cs="Arial"/>
          <w:color w:val="404040" w:themeColor="text1" w:themeTint="BF"/>
        </w:rPr>
        <w:t>, guías, plantillas y materiales formativos</w:t>
      </w:r>
    </w:p>
    <w:p w14:paraId="5539A12A" w14:textId="77777777" w:rsidR="00134956" w:rsidRPr="00134956" w:rsidRDefault="00134956" w:rsidP="0019345B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Acceso a plataformas o aulas virtuales</w:t>
      </w:r>
    </w:p>
    <w:p w14:paraId="1EE8B61B" w14:textId="77777777" w:rsidR="00134956" w:rsidRPr="00134956" w:rsidRDefault="00134956" w:rsidP="0019345B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Actualizaciones del contenido (cuando sean ofrecidas)</w:t>
      </w:r>
    </w:p>
    <w:p w14:paraId="609EE839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lastRenderedPageBreak/>
        <w:t>El Proveedor no garantiza certificaciones oficiales salvo que se indique expresamente.</w:t>
      </w:r>
    </w:p>
    <w:p w14:paraId="4B3FB84F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53EA5176">
          <v:rect id="_x0000_i1027" style="width:0;height:1.5pt" o:hralign="center" o:hrstd="t" o:hr="t" fillcolor="#a0a0a0" stroked="f"/>
        </w:pict>
      </w:r>
    </w:p>
    <w:p w14:paraId="790327E6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68E943A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3. Acceso al Curso</w:t>
      </w:r>
    </w:p>
    <w:p w14:paraId="091EAB74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6D953A2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acceso se otorga únicamente al Cliente a través de un usuario o enlace privado.</w:t>
      </w:r>
      <w:r w:rsidRPr="00134956">
        <w:rPr>
          <w:rFonts w:ascii="Arial" w:hAnsi="Arial" w:cs="Arial"/>
          <w:color w:val="404040" w:themeColor="text1" w:themeTint="BF"/>
        </w:rPr>
        <w:br/>
        <w:t>El Cliente se compromete a:</w:t>
      </w:r>
    </w:p>
    <w:p w14:paraId="5A6A2A2B" w14:textId="77777777" w:rsidR="00134956" w:rsidRPr="00134956" w:rsidRDefault="00134956" w:rsidP="0019345B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No compartir enlaces, contraseñas ni materiales.</w:t>
      </w:r>
    </w:p>
    <w:p w14:paraId="35E095EE" w14:textId="77777777" w:rsidR="00134956" w:rsidRPr="00134956" w:rsidRDefault="00134956" w:rsidP="0019345B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No reproducir, distribuir ni revender el contenido.</w:t>
      </w:r>
    </w:p>
    <w:p w14:paraId="03E48AEE" w14:textId="77777777" w:rsidR="00134956" w:rsidRPr="00134956" w:rsidRDefault="00134956" w:rsidP="0019345B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Cumplir con las normas de uso de la plataforma.</w:t>
      </w:r>
    </w:p>
    <w:p w14:paraId="71B27A2A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Proveedor podrá suspender el acceso si detecta uso indebido o compartido no autorizado.</w:t>
      </w:r>
    </w:p>
    <w:p w14:paraId="670595D1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5F441014">
          <v:rect id="_x0000_i1028" style="width:0;height:1.5pt" o:hralign="center" o:hrstd="t" o:hr="t" fillcolor="#a0a0a0" stroked="f"/>
        </w:pict>
      </w:r>
    </w:p>
    <w:p w14:paraId="78A42F38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C5156CE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4. Propiedad Intelectual</w:t>
      </w:r>
    </w:p>
    <w:p w14:paraId="4DB46C62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77BFB8C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Todo el contenido del curso es propiedad exclusiva del Proveedor o de sus licenciantes.</w:t>
      </w:r>
      <w:r w:rsidRPr="00134956">
        <w:rPr>
          <w:rFonts w:ascii="Arial" w:hAnsi="Arial" w:cs="Arial"/>
          <w:color w:val="404040" w:themeColor="text1" w:themeTint="BF"/>
        </w:rPr>
        <w:br/>
        <w:t>El Cliente no adquiere derechos de autor, marca o explotación comercial sobre los materiales.</w:t>
      </w:r>
      <w:r w:rsidRPr="00134956">
        <w:rPr>
          <w:rFonts w:ascii="Arial" w:hAnsi="Arial" w:cs="Arial"/>
          <w:color w:val="404040" w:themeColor="text1" w:themeTint="BF"/>
        </w:rPr>
        <w:br/>
        <w:t>Queda prohibido:</w:t>
      </w:r>
    </w:p>
    <w:p w14:paraId="2A6DF41D" w14:textId="77777777" w:rsidR="00134956" w:rsidRPr="00134956" w:rsidRDefault="00134956" w:rsidP="0019345B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Copiar, reproducir o distribuir contenido del curso.</w:t>
      </w:r>
    </w:p>
    <w:p w14:paraId="573AD699" w14:textId="77777777" w:rsidR="00134956" w:rsidRPr="00134956" w:rsidRDefault="00134956" w:rsidP="0019345B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Subir materiales a plataformas públicas o privadas sin permiso.</w:t>
      </w:r>
    </w:p>
    <w:p w14:paraId="0747922A" w14:textId="77777777" w:rsidR="00134956" w:rsidRPr="00134956" w:rsidRDefault="00134956" w:rsidP="0019345B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Utilizar el material con fines comerciales.</w:t>
      </w:r>
    </w:p>
    <w:p w14:paraId="5FBEFBEB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incumplimiento podrá generar responsabilidad civil y penal conforme a la normativa aplicable.</w:t>
      </w:r>
    </w:p>
    <w:p w14:paraId="3CD35C15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5129C4E7">
          <v:rect id="_x0000_i1029" style="width:0;height:1.5pt" o:hralign="center" o:hrstd="t" o:hr="t" fillcolor="#a0a0a0" stroked="f"/>
        </w:pict>
      </w:r>
    </w:p>
    <w:p w14:paraId="1DAEBAF4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346E3D4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380792F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5. Política de Reembolsos</w:t>
      </w:r>
    </w:p>
    <w:p w14:paraId="619F16E7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2B5B499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 xml:space="preserve">Los cursos online, al ser productos digitales, </w:t>
      </w:r>
      <w:r w:rsidRPr="00134956">
        <w:rPr>
          <w:rFonts w:ascii="Arial" w:hAnsi="Arial" w:cs="Arial"/>
          <w:b/>
          <w:bCs/>
          <w:color w:val="404040" w:themeColor="text1" w:themeTint="BF"/>
        </w:rPr>
        <w:t>no tienen reembolso</w:t>
      </w:r>
      <w:r w:rsidRPr="00134956">
        <w:rPr>
          <w:rFonts w:ascii="Arial" w:hAnsi="Arial" w:cs="Arial"/>
          <w:color w:val="404040" w:themeColor="text1" w:themeTint="BF"/>
        </w:rPr>
        <w:t xml:space="preserve"> una vez enviado el acceso o iniciado el consumo del material.</w:t>
      </w:r>
    </w:p>
    <w:p w14:paraId="4FDE3815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Aplica reembolso únicamente cuando:</w:t>
      </w:r>
    </w:p>
    <w:p w14:paraId="1B1A6A0D" w14:textId="77777777" w:rsidR="00134956" w:rsidRPr="00134956" w:rsidRDefault="00134956" w:rsidP="0019345B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Cliente pagó dos veces el mismo curso, o</w:t>
      </w:r>
    </w:p>
    <w:p w14:paraId="5F634831" w14:textId="77777777" w:rsidR="00134956" w:rsidRPr="00134956" w:rsidRDefault="00134956" w:rsidP="0019345B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acceso nunca fue enviado por error técnico imputable al Proveedor.</w:t>
      </w:r>
    </w:p>
    <w:p w14:paraId="7ED566F9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No aplica reembolso cuando:</w:t>
      </w:r>
    </w:p>
    <w:p w14:paraId="5BDC633B" w14:textId="77777777" w:rsidR="00134956" w:rsidRPr="00134956" w:rsidRDefault="00134956" w:rsidP="0019345B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Cliente cambió de opinión.</w:t>
      </w:r>
    </w:p>
    <w:p w14:paraId="30D7A32E" w14:textId="77777777" w:rsidR="00134956" w:rsidRPr="00134956" w:rsidRDefault="00134956" w:rsidP="0019345B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Cliente no utilizó el contenido.</w:t>
      </w:r>
    </w:p>
    <w:p w14:paraId="5B9BDFE5" w14:textId="77777777" w:rsidR="00134956" w:rsidRPr="00134956" w:rsidRDefault="00134956" w:rsidP="0019345B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Cliente no cuenta con dispositivos o conexión adecuada.</w:t>
      </w:r>
    </w:p>
    <w:p w14:paraId="05E93946" w14:textId="77777777" w:rsidR="00134956" w:rsidRPr="00134956" w:rsidRDefault="00134956" w:rsidP="0019345B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Cliente incumple normas de uso y pierde el acceso.</w:t>
      </w:r>
    </w:p>
    <w:p w14:paraId="5F46E72D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Cliente acepta esta política al realizar el pago.</w:t>
      </w:r>
    </w:p>
    <w:p w14:paraId="3E1FA4C1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4A73B280">
          <v:rect id="_x0000_i1030" style="width:0;height:1.5pt" o:hralign="center" o:hrstd="t" o:hr="t" fillcolor="#a0a0a0" stroked="f"/>
        </w:pict>
      </w:r>
    </w:p>
    <w:p w14:paraId="2F3E826C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F00602B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6. Responsabilidades del Cliente</w:t>
      </w:r>
    </w:p>
    <w:p w14:paraId="0C1E2F4C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C764C94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Cliente acepta:</w:t>
      </w:r>
    </w:p>
    <w:p w14:paraId="5164A660" w14:textId="77777777" w:rsidR="00134956" w:rsidRPr="00134956" w:rsidRDefault="00134956" w:rsidP="0019345B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Contar con conexión a internet y dispositivos compatibles.</w:t>
      </w:r>
    </w:p>
    <w:p w14:paraId="1D4F9E33" w14:textId="77777777" w:rsidR="00134956" w:rsidRPr="00134956" w:rsidRDefault="00134956" w:rsidP="0019345B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Realizar los pagos correspondientes.</w:t>
      </w:r>
    </w:p>
    <w:p w14:paraId="1274BE88" w14:textId="77777777" w:rsidR="00134956" w:rsidRPr="00134956" w:rsidRDefault="00134956" w:rsidP="0019345B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Respetar la propiedad intelectual del curso.</w:t>
      </w:r>
    </w:p>
    <w:p w14:paraId="23BE1D22" w14:textId="77777777" w:rsidR="00134956" w:rsidRPr="00134956" w:rsidRDefault="00134956" w:rsidP="0019345B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Mantener información veraz para su registro.</w:t>
      </w:r>
    </w:p>
    <w:p w14:paraId="4F705DE5" w14:textId="77777777" w:rsidR="00134956" w:rsidRPr="00134956" w:rsidRDefault="00134956" w:rsidP="0019345B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Cumplir normas de convivencia durante sesiones en vivo, foros o grupos privados.</w:t>
      </w:r>
    </w:p>
    <w:p w14:paraId="24CEEB0B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Proveedor se reserva el derecho de retirar el acceso ante comportamientos irrespetuosos o mal uso.</w:t>
      </w:r>
    </w:p>
    <w:p w14:paraId="62AC0AA8" w14:textId="7D21AD83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11BB819" w14:textId="7D0923B6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F726C47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7. Responsabilidades del Proveedor</w:t>
      </w:r>
    </w:p>
    <w:p w14:paraId="100A7CAB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3B0A76D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Proveedor se compromete a:</w:t>
      </w:r>
    </w:p>
    <w:p w14:paraId="1B13CCF4" w14:textId="77777777" w:rsidR="00134956" w:rsidRPr="00134956" w:rsidRDefault="00134956" w:rsidP="0019345B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Proveer acceso al curso según lo ofrecido.</w:t>
      </w:r>
    </w:p>
    <w:p w14:paraId="61AA63A3" w14:textId="77777777" w:rsidR="00134956" w:rsidRPr="00134956" w:rsidRDefault="00134956" w:rsidP="0019345B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Mantener operatividad razonable de la plataforma.</w:t>
      </w:r>
    </w:p>
    <w:p w14:paraId="60BD4A7E" w14:textId="77777777" w:rsidR="00134956" w:rsidRPr="00134956" w:rsidRDefault="00134956" w:rsidP="0019345B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Brindar soporte técnico básico durante el uso del curso.</w:t>
      </w:r>
    </w:p>
    <w:p w14:paraId="58DF9B4A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Proveedor no garantiza que:</w:t>
      </w:r>
    </w:p>
    <w:p w14:paraId="155545B8" w14:textId="77777777" w:rsidR="00134956" w:rsidRPr="00134956" w:rsidRDefault="00134956" w:rsidP="0019345B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aprendizaje del Cliente alcanzará resultados específicos.</w:t>
      </w:r>
    </w:p>
    <w:p w14:paraId="03606389" w14:textId="77777777" w:rsidR="00134956" w:rsidRPr="00134956" w:rsidRDefault="00134956" w:rsidP="0019345B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contenido será apto para todos los contextos profesionales.</w:t>
      </w:r>
    </w:p>
    <w:p w14:paraId="23D74162" w14:textId="77777777" w:rsidR="00134956" w:rsidRPr="00134956" w:rsidRDefault="00134956" w:rsidP="0019345B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No ocurrirán interrupciones ocasionales en plataformas externas.</w:t>
      </w:r>
    </w:p>
    <w:p w14:paraId="13F41270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64F3DC5A">
          <v:rect id="_x0000_i1031" style="width:0;height:1.5pt" o:hralign="center" o:hrstd="t" o:hr="t" fillcolor="#a0a0a0" stroked="f"/>
        </w:pict>
      </w:r>
    </w:p>
    <w:p w14:paraId="7D5D6C2E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5741141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8. Soporte Técnico</w:t>
      </w:r>
    </w:p>
    <w:p w14:paraId="040C2C88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0C6B7CB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soporte cubrirá:</w:t>
      </w:r>
    </w:p>
    <w:p w14:paraId="02859DAC" w14:textId="77777777" w:rsidR="00134956" w:rsidRPr="00134956" w:rsidRDefault="00134956" w:rsidP="0019345B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Problemas de acceso</w:t>
      </w:r>
    </w:p>
    <w:p w14:paraId="5AFE886E" w14:textId="77777777" w:rsidR="00134956" w:rsidRPr="00134956" w:rsidRDefault="00134956" w:rsidP="0019345B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Recuperación de contraseña</w:t>
      </w:r>
    </w:p>
    <w:p w14:paraId="71C4BF99" w14:textId="77777777" w:rsidR="00134956" w:rsidRPr="00134956" w:rsidRDefault="00134956" w:rsidP="0019345B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Verificación de pagos</w:t>
      </w:r>
    </w:p>
    <w:p w14:paraId="23F7470C" w14:textId="77777777" w:rsidR="00134956" w:rsidRPr="00134956" w:rsidRDefault="00134956" w:rsidP="0019345B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Envío de enlaces</w:t>
      </w:r>
    </w:p>
    <w:p w14:paraId="606D5194" w14:textId="77777777" w:rsidR="00134956" w:rsidRPr="00134956" w:rsidRDefault="00134956" w:rsidP="0019345B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Dudas sobre el funcionamiento del aula virtual</w:t>
      </w:r>
    </w:p>
    <w:p w14:paraId="5CDF79C6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No cubre:</w:t>
      </w:r>
      <w:r w:rsidRPr="00134956">
        <w:rPr>
          <w:rFonts w:ascii="Arial" w:hAnsi="Arial" w:cs="Arial"/>
          <w:color w:val="404040" w:themeColor="text1" w:themeTint="BF"/>
        </w:rPr>
        <w:br/>
        <w:t>Problemas de internet del Cliente, dispositivos incompatibles, fallos de hardware o software externo.</w:t>
      </w:r>
    </w:p>
    <w:p w14:paraId="044F8710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 xml:space="preserve">Tiempo de respuesta: </w:t>
      </w:r>
      <w:r w:rsidRPr="00134956">
        <w:rPr>
          <w:rFonts w:ascii="Arial" w:hAnsi="Arial" w:cs="Arial"/>
          <w:b/>
          <w:bCs/>
          <w:color w:val="404040" w:themeColor="text1" w:themeTint="BF"/>
        </w:rPr>
        <w:t>24 a 72 horas hábiles</w:t>
      </w:r>
      <w:r w:rsidRPr="00134956">
        <w:rPr>
          <w:rFonts w:ascii="Arial" w:hAnsi="Arial" w:cs="Arial"/>
          <w:color w:val="404040" w:themeColor="text1" w:themeTint="BF"/>
        </w:rPr>
        <w:t>.</w:t>
      </w:r>
    </w:p>
    <w:p w14:paraId="79FD1407" w14:textId="62150EC8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CE50365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CF6389D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9. Tiempos de Acceso</w:t>
      </w:r>
    </w:p>
    <w:p w14:paraId="58C01361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CE6EAC8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Dependiendo del curso, el acceso puede ser:</w:t>
      </w:r>
    </w:p>
    <w:p w14:paraId="11C9A4FE" w14:textId="77777777" w:rsidR="00134956" w:rsidRPr="00134956" w:rsidRDefault="00134956" w:rsidP="0019345B">
      <w:pPr>
        <w:numPr>
          <w:ilvl w:val="0"/>
          <w:numId w:val="10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Temporal (30, 60, 90 días)</w:t>
      </w:r>
    </w:p>
    <w:p w14:paraId="7FCB6FCC" w14:textId="77777777" w:rsidR="00134956" w:rsidRPr="00134956" w:rsidRDefault="00134956" w:rsidP="0019345B">
      <w:pPr>
        <w:numPr>
          <w:ilvl w:val="0"/>
          <w:numId w:val="10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Permanente (“acceso de por vida”, sujeto a disponibilidad de plataforma)</w:t>
      </w:r>
    </w:p>
    <w:p w14:paraId="3A8CE8E9" w14:textId="77777777" w:rsidR="00134956" w:rsidRPr="00134956" w:rsidRDefault="00134956" w:rsidP="0019345B">
      <w:pPr>
        <w:numPr>
          <w:ilvl w:val="0"/>
          <w:numId w:val="10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Por módulos liberados semanalmente</w:t>
      </w:r>
    </w:p>
    <w:p w14:paraId="4ACFF99A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Cualquier cambio deberá ser informado con anticipación razonable.</w:t>
      </w:r>
    </w:p>
    <w:p w14:paraId="27A76350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50AA4D4A">
          <v:rect id="_x0000_i1032" style="width:0;height:1.5pt" o:hralign="center" o:hrstd="t" o:hr="t" fillcolor="#a0a0a0" stroked="f"/>
        </w:pict>
      </w:r>
    </w:p>
    <w:p w14:paraId="5BB45A56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B99A9C9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10. Confidencialidad</w:t>
      </w:r>
    </w:p>
    <w:p w14:paraId="30FA76E0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11366ED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Cualquier información no pública compartida durante el curso (materiales internos, procesos, metodologías, conversaciones privadas, datos de otros estudiantes) deberá ser tratada de manera confidencial.</w:t>
      </w:r>
      <w:r w:rsidRPr="00134956">
        <w:rPr>
          <w:rFonts w:ascii="Arial" w:hAnsi="Arial" w:cs="Arial"/>
          <w:color w:val="404040" w:themeColor="text1" w:themeTint="BF"/>
        </w:rPr>
        <w:br/>
        <w:t>El Cliente no podrá divulgar dicha información sin autorización previa.</w:t>
      </w:r>
    </w:p>
    <w:p w14:paraId="506062F2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3063F543">
          <v:rect id="_x0000_i1033" style="width:0;height:1.5pt" o:hralign="center" o:hrstd="t" o:hr="t" fillcolor="#a0a0a0" stroked="f"/>
        </w:pict>
      </w:r>
    </w:p>
    <w:p w14:paraId="13AF3CDB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CC0B762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11. Modificaciones del Contenido o Plataforma</w:t>
      </w:r>
    </w:p>
    <w:p w14:paraId="44BE49FE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847D96F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Proveedor podrá actualizar, modificar o mejorar:</w:t>
      </w:r>
    </w:p>
    <w:p w14:paraId="676D3EF4" w14:textId="77777777" w:rsidR="00134956" w:rsidRPr="00134956" w:rsidRDefault="00134956" w:rsidP="0019345B">
      <w:pPr>
        <w:numPr>
          <w:ilvl w:val="0"/>
          <w:numId w:val="1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Videos o guías</w:t>
      </w:r>
    </w:p>
    <w:p w14:paraId="6515095B" w14:textId="77777777" w:rsidR="00134956" w:rsidRPr="00134956" w:rsidRDefault="00134956" w:rsidP="0019345B">
      <w:pPr>
        <w:numPr>
          <w:ilvl w:val="0"/>
          <w:numId w:val="1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Estructura del curso</w:t>
      </w:r>
    </w:p>
    <w:p w14:paraId="7314C56B" w14:textId="77777777" w:rsidR="00134956" w:rsidRPr="00134956" w:rsidRDefault="00134956" w:rsidP="0019345B">
      <w:pPr>
        <w:numPr>
          <w:ilvl w:val="0"/>
          <w:numId w:val="1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Plataforma o interfaz</w:t>
      </w:r>
    </w:p>
    <w:p w14:paraId="7EE68025" w14:textId="77777777" w:rsidR="00134956" w:rsidRPr="00134956" w:rsidRDefault="00134956" w:rsidP="0019345B">
      <w:pPr>
        <w:numPr>
          <w:ilvl w:val="0"/>
          <w:numId w:val="1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Material complementario</w:t>
      </w:r>
    </w:p>
    <w:p w14:paraId="6BCF0965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Sin afectar los derechos de acceso previamente otorgados al Cliente.</w:t>
      </w:r>
    </w:p>
    <w:p w14:paraId="00A84E92" w14:textId="53296419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5F1F037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3DAF9A6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12. Limitación de Responsabilidad</w:t>
      </w:r>
    </w:p>
    <w:p w14:paraId="5D9965B7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2A84181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El Proveedor no será responsable por:</w:t>
      </w:r>
    </w:p>
    <w:p w14:paraId="5BE5BBE4" w14:textId="77777777" w:rsidR="00134956" w:rsidRPr="00134956" w:rsidRDefault="00134956" w:rsidP="0019345B">
      <w:pPr>
        <w:numPr>
          <w:ilvl w:val="0"/>
          <w:numId w:val="1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Pérdida de información causada por dispositivos del Cliente</w:t>
      </w:r>
    </w:p>
    <w:p w14:paraId="1766055A" w14:textId="77777777" w:rsidR="00134956" w:rsidRPr="00134956" w:rsidRDefault="00134956" w:rsidP="0019345B">
      <w:pPr>
        <w:numPr>
          <w:ilvl w:val="0"/>
          <w:numId w:val="1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Interrupciones por mantenimiento de plataformas externas</w:t>
      </w:r>
    </w:p>
    <w:p w14:paraId="3FE81A46" w14:textId="77777777" w:rsidR="00134956" w:rsidRPr="00134956" w:rsidRDefault="00134956" w:rsidP="0019345B">
      <w:pPr>
        <w:numPr>
          <w:ilvl w:val="0"/>
          <w:numId w:val="1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Daños indirectos, punitivos o consecuenciales</w:t>
      </w:r>
    </w:p>
    <w:p w14:paraId="4644BB55" w14:textId="77777777" w:rsidR="00134956" w:rsidRPr="00134956" w:rsidRDefault="00134956" w:rsidP="0019345B">
      <w:pPr>
        <w:numPr>
          <w:ilvl w:val="0"/>
          <w:numId w:val="1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Resultados no alcanzados por parte del Cliente</w:t>
      </w:r>
    </w:p>
    <w:p w14:paraId="55D385CB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La responsabilidad total no excederá el valor pagado por el curso.</w:t>
      </w:r>
    </w:p>
    <w:p w14:paraId="2EC09563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6C37574A">
          <v:rect id="_x0000_i1034" style="width:0;height:1.5pt" o:hralign="center" o:hrstd="t" o:hr="t" fillcolor="#a0a0a0" stroked="f"/>
        </w:pict>
      </w:r>
    </w:p>
    <w:p w14:paraId="60E00182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D2FCC3C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13. Jurisdicción y Ley Aplicable</w:t>
      </w:r>
    </w:p>
    <w:p w14:paraId="0CA6C4E0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DBAE866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Este Contrato es válido y adaptable a múltiples jurisdicciones de habla hispana.</w:t>
      </w:r>
      <w:r w:rsidRPr="00134956">
        <w:rPr>
          <w:rFonts w:ascii="Arial" w:hAnsi="Arial" w:cs="Arial"/>
          <w:color w:val="404040" w:themeColor="text1" w:themeTint="BF"/>
        </w:rPr>
        <w:br/>
        <w:t>Las partes aceptan que cualquier conflicto se resolverá bajo principios generales de contratos para servicios digitales, sin limitar su validez en Colombia, Estados Unidos (mercado hispano), Latinoamérica o España.</w:t>
      </w:r>
    </w:p>
    <w:p w14:paraId="2672594A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221C9371">
          <v:rect id="_x0000_i1035" style="width:0;height:1.5pt" o:hralign="center" o:hrstd="t" o:hr="t" fillcolor="#a0a0a0" stroked="f"/>
        </w:pict>
      </w:r>
    </w:p>
    <w:p w14:paraId="74DB8762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BD82342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14. Independencia del Contrato</w:t>
      </w:r>
    </w:p>
    <w:p w14:paraId="24E5BBC8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DCD575E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Este Contrato no genera relación laboral, sociedad, agencia ni representación entre las partes.</w:t>
      </w:r>
      <w:r w:rsidRPr="00134956">
        <w:rPr>
          <w:rFonts w:ascii="Arial" w:hAnsi="Arial" w:cs="Arial"/>
          <w:color w:val="404040" w:themeColor="text1" w:themeTint="BF"/>
        </w:rPr>
        <w:br/>
        <w:t>El Cliente actúa como usuario independiente.</w:t>
      </w:r>
    </w:p>
    <w:p w14:paraId="499D9A6C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3D511CB5">
          <v:rect id="_x0000_i1036" style="width:0;height:1.5pt" o:hralign="center" o:hrstd="t" o:hr="t" fillcolor="#a0a0a0" stroked="f"/>
        </w:pict>
      </w:r>
    </w:p>
    <w:p w14:paraId="1C61A0D4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E3A0304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lastRenderedPageBreak/>
        <w:t>15. Modificaciones del Contrato</w:t>
      </w:r>
    </w:p>
    <w:p w14:paraId="6863AF31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2928BDD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Cualquier actualización será publicada en la página donde el curso fue adquirido.</w:t>
      </w:r>
      <w:r w:rsidRPr="00134956">
        <w:rPr>
          <w:rFonts w:ascii="Arial" w:hAnsi="Arial" w:cs="Arial"/>
          <w:color w:val="404040" w:themeColor="text1" w:themeTint="BF"/>
        </w:rPr>
        <w:br/>
        <w:t>Seguir utilizando el curso implica aceptar las modificaciones.</w:t>
      </w:r>
    </w:p>
    <w:p w14:paraId="5B0C8E33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pict w14:anchorId="6BC7309B">
          <v:rect id="_x0000_i1037" style="width:0;height:1.5pt" o:hralign="center" o:hrstd="t" o:hr="t" fillcolor="#a0a0a0" stroked="f"/>
        </w:pict>
      </w:r>
    </w:p>
    <w:p w14:paraId="5344E442" w14:textId="77777777" w:rsid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BB83078" w14:textId="77777777" w:rsidR="00134956" w:rsidRPr="00134956" w:rsidRDefault="00134956" w:rsidP="00134956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16. Firma</w:t>
      </w:r>
    </w:p>
    <w:p w14:paraId="14F5A2AD" w14:textId="77777777" w:rsid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4281B53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color w:val="404040" w:themeColor="text1" w:themeTint="BF"/>
        </w:rPr>
        <w:t>Este Contrato será válido cuando el Cliente realice el pago del curso y acceda al contenido.</w:t>
      </w:r>
      <w:r w:rsidRPr="00134956">
        <w:rPr>
          <w:rFonts w:ascii="Arial" w:hAnsi="Arial" w:cs="Arial"/>
          <w:color w:val="404040" w:themeColor="text1" w:themeTint="BF"/>
        </w:rPr>
        <w:br/>
        <w:t>Las firmas electrónicas, digitales o aceptaciones por plataforma serán consideradas válidas.</w:t>
      </w:r>
    </w:p>
    <w:p w14:paraId="01AD0DAE" w14:textId="77777777" w:rsidR="00134956" w:rsidRPr="00134956" w:rsidRDefault="00134956" w:rsidP="00134956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134956">
        <w:rPr>
          <w:rFonts w:ascii="Arial" w:hAnsi="Arial" w:cs="Arial"/>
          <w:b/>
          <w:bCs/>
          <w:color w:val="404040" w:themeColor="text1" w:themeTint="BF"/>
        </w:rPr>
        <w:t>Firma:</w:t>
      </w:r>
      <w:r w:rsidRPr="00134956">
        <w:rPr>
          <w:rFonts w:ascii="Arial" w:hAnsi="Arial" w:cs="Arial"/>
          <w:color w:val="404040" w:themeColor="text1" w:themeTint="BF"/>
        </w:rPr>
        <w:t xml:space="preserve"> ________________________________</w:t>
      </w:r>
      <w:r w:rsidRPr="00134956">
        <w:rPr>
          <w:rFonts w:ascii="Arial" w:hAnsi="Arial" w:cs="Arial"/>
          <w:color w:val="404040" w:themeColor="text1" w:themeTint="BF"/>
        </w:rPr>
        <w:br/>
      </w:r>
      <w:r w:rsidRPr="00134956">
        <w:rPr>
          <w:rFonts w:ascii="Arial" w:hAnsi="Arial" w:cs="Arial"/>
          <w:b/>
          <w:bCs/>
          <w:color w:val="404040" w:themeColor="text1" w:themeTint="BF"/>
        </w:rPr>
        <w:t>Nombre:</w:t>
      </w:r>
      <w:r w:rsidRPr="00134956">
        <w:rPr>
          <w:rFonts w:ascii="Arial" w:hAnsi="Arial" w:cs="Arial"/>
          <w:color w:val="404040" w:themeColor="text1" w:themeTint="BF"/>
        </w:rPr>
        <w:t xml:space="preserve"> ______________________________</w:t>
      </w:r>
      <w:r w:rsidRPr="00134956">
        <w:rPr>
          <w:rFonts w:ascii="Arial" w:hAnsi="Arial" w:cs="Arial"/>
          <w:color w:val="404040" w:themeColor="text1" w:themeTint="BF"/>
        </w:rPr>
        <w:br/>
      </w:r>
      <w:r w:rsidRPr="00134956">
        <w:rPr>
          <w:rFonts w:ascii="Arial" w:hAnsi="Arial" w:cs="Arial"/>
          <w:b/>
          <w:bCs/>
          <w:color w:val="404040" w:themeColor="text1" w:themeTint="BF"/>
        </w:rPr>
        <w:t>Cargo / Relación:</w:t>
      </w:r>
      <w:r w:rsidRPr="00134956">
        <w:rPr>
          <w:rFonts w:ascii="Arial" w:hAnsi="Arial" w:cs="Arial"/>
          <w:color w:val="404040" w:themeColor="text1" w:themeTint="BF"/>
        </w:rPr>
        <w:t xml:space="preserve"> ______________________</w:t>
      </w:r>
      <w:r w:rsidRPr="00134956">
        <w:rPr>
          <w:rFonts w:ascii="Arial" w:hAnsi="Arial" w:cs="Arial"/>
          <w:color w:val="404040" w:themeColor="text1" w:themeTint="BF"/>
        </w:rPr>
        <w:br/>
      </w:r>
      <w:r w:rsidRPr="00134956">
        <w:rPr>
          <w:rFonts w:ascii="Arial" w:hAnsi="Arial" w:cs="Arial"/>
          <w:b/>
          <w:bCs/>
          <w:color w:val="404040" w:themeColor="text1" w:themeTint="BF"/>
        </w:rPr>
        <w:t>Fecha:</w:t>
      </w:r>
      <w:r w:rsidRPr="00134956">
        <w:rPr>
          <w:rFonts w:ascii="Arial" w:hAnsi="Arial" w:cs="Arial"/>
          <w:color w:val="404040" w:themeColor="text1" w:themeTint="BF"/>
        </w:rPr>
        <w:t xml:space="preserve"> ________________________________</w:t>
      </w:r>
    </w:p>
    <w:p w14:paraId="76C936F4" w14:textId="77777777" w:rsidR="00134956" w:rsidRPr="00134956" w:rsidRDefault="00134956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134956" w:rsidRPr="00134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63507" w14:textId="77777777" w:rsidR="0019345B" w:rsidRDefault="0019345B" w:rsidP="000C29C4">
      <w:r>
        <w:separator/>
      </w:r>
    </w:p>
  </w:endnote>
  <w:endnote w:type="continuationSeparator" w:id="0">
    <w:p w14:paraId="2590C71E" w14:textId="77777777" w:rsidR="0019345B" w:rsidRDefault="0019345B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2C961" w14:textId="77777777" w:rsidR="0019345B" w:rsidRDefault="0019345B" w:rsidP="000C29C4">
      <w:r>
        <w:separator/>
      </w:r>
    </w:p>
  </w:footnote>
  <w:footnote w:type="continuationSeparator" w:id="0">
    <w:p w14:paraId="7DFEB6F0" w14:textId="77777777" w:rsidR="0019345B" w:rsidRDefault="0019345B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3692"/>
    <w:multiLevelType w:val="multilevel"/>
    <w:tmpl w:val="8D0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22960"/>
    <w:multiLevelType w:val="multilevel"/>
    <w:tmpl w:val="208E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F3856"/>
    <w:multiLevelType w:val="multilevel"/>
    <w:tmpl w:val="045A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161C0"/>
    <w:multiLevelType w:val="multilevel"/>
    <w:tmpl w:val="7DA0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B2029"/>
    <w:multiLevelType w:val="multilevel"/>
    <w:tmpl w:val="F9BE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6046"/>
    <w:multiLevelType w:val="multilevel"/>
    <w:tmpl w:val="5D8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9129B"/>
    <w:multiLevelType w:val="multilevel"/>
    <w:tmpl w:val="E20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451AE"/>
    <w:multiLevelType w:val="multilevel"/>
    <w:tmpl w:val="6C82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01209"/>
    <w:multiLevelType w:val="multilevel"/>
    <w:tmpl w:val="23E4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11AD4"/>
    <w:multiLevelType w:val="multilevel"/>
    <w:tmpl w:val="E178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81187"/>
    <w:multiLevelType w:val="multilevel"/>
    <w:tmpl w:val="4F84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4417E"/>
    <w:multiLevelType w:val="multilevel"/>
    <w:tmpl w:val="80A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662FA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34956"/>
    <w:rsid w:val="0014171A"/>
    <w:rsid w:val="0014293A"/>
    <w:rsid w:val="00164A5B"/>
    <w:rsid w:val="0017135C"/>
    <w:rsid w:val="001736B3"/>
    <w:rsid w:val="0019345B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B7AB9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07487"/>
    <w:rsid w:val="00713612"/>
    <w:rsid w:val="0072580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32F9C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E1672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823B9"/>
    <w:rsid w:val="00BA0D75"/>
    <w:rsid w:val="00BA25A8"/>
    <w:rsid w:val="00BB1BA0"/>
    <w:rsid w:val="00BB2159"/>
    <w:rsid w:val="00BC1F46"/>
    <w:rsid w:val="00BC6824"/>
    <w:rsid w:val="00BC7DA5"/>
    <w:rsid w:val="00BE0E44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EF0B82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70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2025-11-17T02:58:00Z</dcterms:created>
  <dcterms:modified xsi:type="dcterms:W3CDTF">2025-11-17T02:58:00Z</dcterms:modified>
</cp:coreProperties>
</file>