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4BE60E4F" w14:textId="77777777" w:rsidR="001C0B19" w:rsidRDefault="001C0B19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414C983" w14:textId="77777777" w:rsidR="00BF45DA" w:rsidRDefault="00BF45DA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5C83A238" w14:textId="77777777" w:rsidR="00BF45DA" w:rsidRDefault="00BF45DA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4CB0D70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BF45DA">
        <w:rPr>
          <w:rFonts w:ascii="Arial" w:hAnsi="Arial" w:cs="Arial"/>
          <w:b/>
          <w:bCs/>
          <w:color w:val="404040" w:themeColor="text1" w:themeTint="BF"/>
        </w:rPr>
        <w:t>POLÍTICA DE SOPORTE TÉCNICO</w:t>
      </w:r>
    </w:p>
    <w:bookmarkEnd w:id="0"/>
    <w:p w14:paraId="2CCF71B5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Esta Política de Soporte Técnico (“Política”) se establece con el fin de definir los lineamientos, alcances y responsabilidades relacionados con la atención técnica prestada al cliente para el uso de servicios digitales, plataformas, sitios web, aplicaciones o sistemas administrados por el proveedor.</w:t>
      </w:r>
    </w:p>
    <w:p w14:paraId="2D49F583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pict w14:anchorId="2B65A080">
          <v:rect id="_x0000_i1025" style="width:0;height:1.5pt" o:hralign="center" o:hrstd="t" o:hr="t" fillcolor="#a0a0a0" stroked="f"/>
        </w:pict>
      </w:r>
    </w:p>
    <w:p w14:paraId="095C6461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1. Objeto de la Política</w:t>
      </w:r>
    </w:p>
    <w:p w14:paraId="3883A326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Esta Política regula los procedimientos, tiempos de respuesta, niveles de servicio y alcances del soporte técnico brindado al cliente con el fin de garantizar una atención adecuada y profesional ante incidencias, errores, dudas o requerimientos técnicos.</w:t>
      </w:r>
    </w:p>
    <w:p w14:paraId="2D16AE57" w14:textId="36005700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 xml:space="preserve"> </w:t>
      </w:r>
    </w:p>
    <w:p w14:paraId="5A2B08A9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2. Alcance del Soporte</w:t>
      </w:r>
    </w:p>
    <w:p w14:paraId="3FF8190E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El soporte técnico podrá incluir:</w:t>
      </w:r>
    </w:p>
    <w:p w14:paraId="2BE609E0" w14:textId="77777777" w:rsidR="00BF45DA" w:rsidRPr="00BF45DA" w:rsidRDefault="00BF45DA" w:rsidP="003E0E54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Atención a fallos o errores del servicio.</w:t>
      </w:r>
    </w:p>
    <w:p w14:paraId="33159D68" w14:textId="77777777" w:rsidR="00BF45DA" w:rsidRPr="00BF45DA" w:rsidRDefault="00BF45DA" w:rsidP="003E0E54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Orientación sobre uso básico de plataformas entregadas.</w:t>
      </w:r>
    </w:p>
    <w:p w14:paraId="5F44801D" w14:textId="77777777" w:rsidR="00BF45DA" w:rsidRPr="00BF45DA" w:rsidRDefault="00BF45DA" w:rsidP="003E0E54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Ajustes técnicos menores según el plan contratado.</w:t>
      </w:r>
    </w:p>
    <w:p w14:paraId="61F3B080" w14:textId="77777777" w:rsidR="00BF45DA" w:rsidRPr="00BF45DA" w:rsidRDefault="00BF45DA" w:rsidP="003E0E54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Restauración de copias de seguridad disponibles.</w:t>
      </w:r>
    </w:p>
    <w:p w14:paraId="5CC701C7" w14:textId="77777777" w:rsidR="00BF45DA" w:rsidRPr="00BF45DA" w:rsidRDefault="00BF45DA" w:rsidP="003E0E54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Asistencia en incidentes críticos que afecten la operación del sistema.</w:t>
      </w:r>
    </w:p>
    <w:p w14:paraId="599C22FB" w14:textId="3BF4F44B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 xml:space="preserve"> </w:t>
      </w:r>
    </w:p>
    <w:p w14:paraId="55F6E268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3. Canales de Atención</w:t>
      </w:r>
    </w:p>
    <w:p w14:paraId="7B5886D8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El soporte técnico será prestado a través de los siguientes canales habilitados:</w:t>
      </w:r>
    </w:p>
    <w:p w14:paraId="0E3A0F39" w14:textId="77777777" w:rsidR="00BF45DA" w:rsidRPr="00BF45DA" w:rsidRDefault="00BF45DA" w:rsidP="003E0E54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Correo electrónico.</w:t>
      </w:r>
    </w:p>
    <w:p w14:paraId="6466AFD5" w14:textId="77777777" w:rsidR="00BF45DA" w:rsidRPr="00BF45DA" w:rsidRDefault="00BF45DA" w:rsidP="003E0E54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Plataforma o mesa de soporte.</w:t>
      </w:r>
    </w:p>
    <w:p w14:paraId="52746C13" w14:textId="77777777" w:rsidR="00BF45DA" w:rsidRPr="00BF45DA" w:rsidRDefault="00BF45DA" w:rsidP="003E0E54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lastRenderedPageBreak/>
        <w:t>Chat o mensajería (si aplica).</w:t>
      </w:r>
    </w:p>
    <w:p w14:paraId="5762EBBE" w14:textId="77777777" w:rsidR="00BF45DA" w:rsidRPr="00BF45DA" w:rsidRDefault="00BF45DA" w:rsidP="003E0E54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proofErr w:type="spellStart"/>
      <w:r w:rsidRPr="00BF45DA">
        <w:rPr>
          <w:rFonts w:ascii="Arial" w:hAnsi="Arial" w:cs="Arial"/>
          <w:color w:val="404040" w:themeColor="text1" w:themeTint="BF"/>
        </w:rPr>
        <w:t>Videollamada</w:t>
      </w:r>
      <w:proofErr w:type="spellEnd"/>
      <w:r w:rsidRPr="00BF45DA">
        <w:rPr>
          <w:rFonts w:ascii="Arial" w:hAnsi="Arial" w:cs="Arial"/>
          <w:color w:val="404040" w:themeColor="text1" w:themeTint="BF"/>
        </w:rPr>
        <w:t xml:space="preserve"> bajo solicitud y disponibilidad.</w:t>
      </w:r>
    </w:p>
    <w:p w14:paraId="08FAC5DF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Los horarios específicos podrán variar según el plan o contrato individual.</w:t>
      </w:r>
    </w:p>
    <w:p w14:paraId="1785BA6E" w14:textId="0161E608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04DCD34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4. Tiempos de Respuesta</w:t>
      </w:r>
    </w:p>
    <w:p w14:paraId="43C6030E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El proveedor se compromete a realizar esfuerzos razonables para atender los requerimientos en los siguientes tiempos estimados:</w:t>
      </w:r>
    </w:p>
    <w:p w14:paraId="1E700EA6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a) Incidentes críticos: atención prioritaria.</w:t>
      </w:r>
      <w:r w:rsidRPr="00BF45DA">
        <w:rPr>
          <w:rFonts w:ascii="Arial" w:hAnsi="Arial" w:cs="Arial"/>
          <w:color w:val="404040" w:themeColor="text1" w:themeTint="BF"/>
        </w:rPr>
        <w:br/>
        <w:t>b) Fallos o errores moderados: respuesta en un plazo razonable.</w:t>
      </w:r>
      <w:r w:rsidRPr="00BF45DA">
        <w:rPr>
          <w:rFonts w:ascii="Arial" w:hAnsi="Arial" w:cs="Arial"/>
          <w:color w:val="404040" w:themeColor="text1" w:themeTint="BF"/>
        </w:rPr>
        <w:br/>
        <w:t>c) Consultas generales: atención en orden de llegada.</w:t>
      </w:r>
    </w:p>
    <w:p w14:paraId="4BEEC102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Los tiempos exactos podrán variar según la complejidad del caso y el plan adquirido.</w:t>
      </w:r>
    </w:p>
    <w:p w14:paraId="216F473D" w14:textId="3E008EDF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50CBD03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5. Exclusiones</w:t>
      </w:r>
    </w:p>
    <w:p w14:paraId="14BBEB5E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 xml:space="preserve">El soporte técnico </w:t>
      </w:r>
      <w:r w:rsidRPr="00BF45DA">
        <w:rPr>
          <w:rFonts w:ascii="Arial" w:hAnsi="Arial" w:cs="Arial"/>
          <w:b/>
          <w:bCs/>
          <w:color w:val="404040" w:themeColor="text1" w:themeTint="BF"/>
        </w:rPr>
        <w:t>no incluye</w:t>
      </w:r>
      <w:r w:rsidRPr="00BF45DA">
        <w:rPr>
          <w:rFonts w:ascii="Arial" w:hAnsi="Arial" w:cs="Arial"/>
          <w:color w:val="404040" w:themeColor="text1" w:themeTint="BF"/>
        </w:rPr>
        <w:t>:</w:t>
      </w:r>
    </w:p>
    <w:p w14:paraId="08412F5F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a) Desarrollo adicional no contratado.</w:t>
      </w:r>
      <w:r w:rsidRPr="00BF45DA">
        <w:rPr>
          <w:rFonts w:ascii="Arial" w:hAnsi="Arial" w:cs="Arial"/>
          <w:color w:val="404040" w:themeColor="text1" w:themeTint="BF"/>
        </w:rPr>
        <w:br/>
        <w:t>b) Modificaciones de diseño o programación avanzadas.</w:t>
      </w:r>
      <w:r w:rsidRPr="00BF45DA">
        <w:rPr>
          <w:rFonts w:ascii="Arial" w:hAnsi="Arial" w:cs="Arial"/>
          <w:color w:val="404040" w:themeColor="text1" w:themeTint="BF"/>
        </w:rPr>
        <w:br/>
        <w:t>c) Problemas derivados del mal uso del sistema por parte del cliente.</w:t>
      </w:r>
      <w:r w:rsidRPr="00BF45DA">
        <w:rPr>
          <w:rFonts w:ascii="Arial" w:hAnsi="Arial" w:cs="Arial"/>
          <w:color w:val="404040" w:themeColor="text1" w:themeTint="BF"/>
        </w:rPr>
        <w:br/>
        <w:t>d) Conflictos generados por servicios o plataformas de terceros.</w:t>
      </w:r>
      <w:r w:rsidRPr="00BF45DA">
        <w:rPr>
          <w:rFonts w:ascii="Arial" w:hAnsi="Arial" w:cs="Arial"/>
          <w:color w:val="404040" w:themeColor="text1" w:themeTint="BF"/>
        </w:rPr>
        <w:br/>
        <w:t>e) Migraciones no programadas o solicitudes fuera del alcance del plan.</w:t>
      </w:r>
    </w:p>
    <w:p w14:paraId="47C30828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Los servicios no incluidos podrán cotizarse de manera independiente.</w:t>
      </w:r>
    </w:p>
    <w:p w14:paraId="201CCCA9" w14:textId="263C1D62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BE438FA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6. Obligaciones del Cliente</w:t>
      </w:r>
    </w:p>
    <w:p w14:paraId="4D6A9088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El cliente se compromete a:</w:t>
      </w:r>
    </w:p>
    <w:p w14:paraId="0C3796B6" w14:textId="77777777" w:rsidR="00BF45DA" w:rsidRPr="00BF45DA" w:rsidRDefault="00BF45DA" w:rsidP="003E0E54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Proveer información clara y suficiente para diagnosticar el problema.</w:t>
      </w:r>
    </w:p>
    <w:p w14:paraId="4B9D8DC5" w14:textId="77777777" w:rsidR="00BF45DA" w:rsidRPr="00BF45DA" w:rsidRDefault="00BF45DA" w:rsidP="003E0E54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Permitir el acceso técnico cuando sea necesario.</w:t>
      </w:r>
    </w:p>
    <w:p w14:paraId="7654AD9B" w14:textId="77777777" w:rsidR="00BF45DA" w:rsidRPr="00BF45DA" w:rsidRDefault="00BF45DA" w:rsidP="003E0E54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Respetar los tiempos de investigación y resolución.</w:t>
      </w:r>
    </w:p>
    <w:p w14:paraId="29951ADB" w14:textId="77777777" w:rsidR="00BF45DA" w:rsidRPr="00BF45DA" w:rsidRDefault="00BF45DA" w:rsidP="003E0E54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Mantener credenciales seguras y actualizadas.</w:t>
      </w:r>
    </w:p>
    <w:p w14:paraId="58340DA9" w14:textId="289A51A6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FFCFEE2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lastRenderedPageBreak/>
        <w:t>7. Responsabilidades del Proveedor</w:t>
      </w:r>
    </w:p>
    <w:p w14:paraId="07CB12ED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El proveedor deberá:</w:t>
      </w:r>
    </w:p>
    <w:p w14:paraId="14A1B404" w14:textId="77777777" w:rsidR="00BF45DA" w:rsidRPr="00BF45DA" w:rsidRDefault="00BF45DA" w:rsidP="003E0E54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Atender solicitudes mediante los canales oficiales.</w:t>
      </w:r>
    </w:p>
    <w:p w14:paraId="1A83AD7C" w14:textId="77777777" w:rsidR="00BF45DA" w:rsidRPr="00BF45DA" w:rsidRDefault="00BF45DA" w:rsidP="003E0E54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Documentar incidencias técnicas relevantes.</w:t>
      </w:r>
    </w:p>
    <w:p w14:paraId="48A33215" w14:textId="77777777" w:rsidR="00BF45DA" w:rsidRPr="00BF45DA" w:rsidRDefault="00BF45DA" w:rsidP="003E0E54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Aplicar medidas razonables para resolver fallos reportados.</w:t>
      </w:r>
    </w:p>
    <w:p w14:paraId="37C526C5" w14:textId="77777777" w:rsidR="00BF45DA" w:rsidRPr="00BF45DA" w:rsidRDefault="00BF45DA" w:rsidP="003E0E54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Informar al cliente sobre avances o requerimientos adicionales.</w:t>
      </w:r>
    </w:p>
    <w:p w14:paraId="216D36EC" w14:textId="0284FEC2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 xml:space="preserve"> </w:t>
      </w:r>
    </w:p>
    <w:p w14:paraId="75E0D007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8. Limitación de Responsabilidad</w:t>
      </w:r>
    </w:p>
    <w:p w14:paraId="4C9983A5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El proveedor no será responsable por:</w:t>
      </w:r>
    </w:p>
    <w:p w14:paraId="385C2862" w14:textId="77777777" w:rsidR="00BF45DA" w:rsidRPr="00BF45DA" w:rsidRDefault="00BF45DA" w:rsidP="003E0E54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Fallos derivados de terceros externos.</w:t>
      </w:r>
    </w:p>
    <w:p w14:paraId="42861077" w14:textId="77777777" w:rsidR="00BF45DA" w:rsidRPr="00BF45DA" w:rsidRDefault="00BF45DA" w:rsidP="003E0E54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Ataques informáticos impredecibles.</w:t>
      </w:r>
    </w:p>
    <w:p w14:paraId="2C328F68" w14:textId="77777777" w:rsidR="00BF45DA" w:rsidRPr="00BF45DA" w:rsidRDefault="00BF45DA" w:rsidP="003E0E54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Pérdida de información no cubierta por las políticas de respaldo.</w:t>
      </w:r>
    </w:p>
    <w:p w14:paraId="2AB44B05" w14:textId="77777777" w:rsidR="00BF45DA" w:rsidRPr="00BF45DA" w:rsidRDefault="00BF45DA" w:rsidP="003E0E54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Configuraciones alteradas por el cliente sin notificación previa.</w:t>
      </w:r>
    </w:p>
    <w:p w14:paraId="61AEC82B" w14:textId="6AEB5FD3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 xml:space="preserve"> </w:t>
      </w:r>
    </w:p>
    <w:p w14:paraId="09421329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9. Modificaciones</w:t>
      </w:r>
    </w:p>
    <w:p w14:paraId="46E5B0D6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Cualquier modificación a esta Política deberá ser publicada indicando la fecha de actualización correspondiente.</w:t>
      </w:r>
    </w:p>
    <w:p w14:paraId="053B3B25" w14:textId="77777777" w:rsid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005B2AD" w14:textId="77777777" w:rsidR="00BF45DA" w:rsidRPr="00BF45DA" w:rsidRDefault="00BF45DA" w:rsidP="00BF45DA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F45DA">
        <w:rPr>
          <w:rFonts w:ascii="Arial" w:hAnsi="Arial" w:cs="Arial"/>
          <w:b/>
          <w:bCs/>
          <w:color w:val="404040" w:themeColor="text1" w:themeTint="BF"/>
        </w:rPr>
        <w:t>10. Fecha de Actualización</w:t>
      </w:r>
    </w:p>
    <w:p w14:paraId="65A46931" w14:textId="77777777" w:rsidR="00BF45DA" w:rsidRPr="00BF45DA" w:rsidRDefault="00BF45DA" w:rsidP="00BF45DA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F45DA">
        <w:rPr>
          <w:rFonts w:ascii="Arial" w:hAnsi="Arial" w:cs="Arial"/>
          <w:color w:val="404040" w:themeColor="text1" w:themeTint="BF"/>
        </w:rPr>
        <w:t>Última actualización: ______________________</w:t>
      </w:r>
    </w:p>
    <w:p w14:paraId="40F33375" w14:textId="77777777" w:rsidR="00BF45DA" w:rsidRPr="001C0B19" w:rsidRDefault="00BF45DA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BF45DA" w:rsidRPr="001C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5A22" w14:textId="77777777" w:rsidR="003E0E54" w:rsidRDefault="003E0E54" w:rsidP="000C29C4">
      <w:r>
        <w:separator/>
      </w:r>
    </w:p>
  </w:endnote>
  <w:endnote w:type="continuationSeparator" w:id="0">
    <w:p w14:paraId="24EDF795" w14:textId="77777777" w:rsidR="003E0E54" w:rsidRDefault="003E0E54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7771C" w14:textId="77777777" w:rsidR="003E0E54" w:rsidRDefault="003E0E54" w:rsidP="000C29C4">
      <w:r>
        <w:separator/>
      </w:r>
    </w:p>
  </w:footnote>
  <w:footnote w:type="continuationSeparator" w:id="0">
    <w:p w14:paraId="3C5E6B1C" w14:textId="77777777" w:rsidR="003E0E54" w:rsidRDefault="003E0E54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039"/>
    <w:multiLevelType w:val="multilevel"/>
    <w:tmpl w:val="D11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C7331"/>
    <w:multiLevelType w:val="multilevel"/>
    <w:tmpl w:val="C424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1614D"/>
    <w:multiLevelType w:val="multilevel"/>
    <w:tmpl w:val="0B1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7415A"/>
    <w:multiLevelType w:val="multilevel"/>
    <w:tmpl w:val="CCA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A7F6E"/>
    <w:multiLevelType w:val="multilevel"/>
    <w:tmpl w:val="045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0E54"/>
    <w:rsid w:val="003E6627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2025-11-17T00:46:00Z</dcterms:created>
  <dcterms:modified xsi:type="dcterms:W3CDTF">2025-11-17T00:46:00Z</dcterms:modified>
</cp:coreProperties>
</file>